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38C47" w14:textId="40A6A4F0" w:rsidR="003D53BA" w:rsidRDefault="003F569A" w:rsidP="008A45FB">
      <w:pPr>
        <w:jc w:val="center"/>
        <w:rPr>
          <w:b/>
          <w:bCs/>
          <w:sz w:val="48"/>
          <w:szCs w:val="48"/>
        </w:rPr>
      </w:pPr>
      <w:r w:rsidRPr="003F569A">
        <w:rPr>
          <w:b/>
          <w:bCs/>
          <w:color w:val="8350F6"/>
          <w:sz w:val="48"/>
          <w:szCs w:val="48"/>
        </w:rPr>
        <w:t>Self-Barring Auto-Renew Removal Form</w:t>
      </w:r>
    </w:p>
    <w:p w14:paraId="7DAD6BB7" w14:textId="77777777" w:rsidR="003F569A" w:rsidRPr="00DC5D5D" w:rsidRDefault="003F569A" w:rsidP="003F569A">
      <w:pPr>
        <w:pStyle w:val="NoSpacing"/>
      </w:pPr>
      <w:r w:rsidRPr="00DC5D5D">
        <w:t>Malta Gaming Authority</w:t>
      </w:r>
    </w:p>
    <w:p w14:paraId="010A4910" w14:textId="77777777" w:rsidR="003F569A" w:rsidRDefault="003F569A" w:rsidP="003F569A">
      <w:pPr>
        <w:pStyle w:val="NoSpacing"/>
      </w:pPr>
    </w:p>
    <w:p w14:paraId="02A1AEC7" w14:textId="77777777" w:rsidR="003F569A" w:rsidRDefault="003F569A" w:rsidP="003F569A">
      <w:pPr>
        <w:pStyle w:val="NoSpacing"/>
      </w:pPr>
      <w:r>
        <w:t>Building SCM 02-03, Level 4,</w:t>
      </w:r>
    </w:p>
    <w:p w14:paraId="0FBAB21B" w14:textId="77777777" w:rsidR="003F569A" w:rsidRDefault="003F569A" w:rsidP="003F569A">
      <w:pPr>
        <w:pStyle w:val="NoSpacing"/>
      </w:pPr>
      <w:r>
        <w:t>Smart City Malta,</w:t>
      </w:r>
    </w:p>
    <w:p w14:paraId="084F826D" w14:textId="77777777" w:rsidR="003F569A" w:rsidRDefault="003F569A" w:rsidP="003F569A">
      <w:pPr>
        <w:pStyle w:val="NoSpacing"/>
      </w:pPr>
      <w:r>
        <w:t>Ricasoli SCM1001,</w:t>
      </w:r>
    </w:p>
    <w:p w14:paraId="6D4B34CC" w14:textId="77777777" w:rsidR="003F569A" w:rsidRDefault="003F569A" w:rsidP="003F569A">
      <w:pPr>
        <w:pStyle w:val="NoSpacing"/>
      </w:pPr>
      <w:r>
        <w:t>Malta</w:t>
      </w:r>
    </w:p>
    <w:p w14:paraId="79356A35" w14:textId="77777777" w:rsidR="003F569A" w:rsidRDefault="003F569A" w:rsidP="003F569A">
      <w:pPr>
        <w:pStyle w:val="NoSpacing"/>
      </w:pPr>
    </w:p>
    <w:p w14:paraId="113871A9" w14:textId="77777777" w:rsidR="003F569A" w:rsidRDefault="003F569A" w:rsidP="003F569A">
      <w:pPr>
        <w:pStyle w:val="NoSpacing"/>
      </w:pPr>
    </w:p>
    <w:p w14:paraId="3D6D245B" w14:textId="77777777" w:rsidR="003F569A" w:rsidRDefault="003F569A" w:rsidP="003F569A">
      <w:pPr>
        <w:ind w:left="-142"/>
      </w:pPr>
      <w:r>
        <w:t>I, _______________________________, born on ________________ and holder of ID/Passport number ___________________, do hereby confirm that I am currently restricted from entering into all land-based casino and controlled gaming premises duly licensed by the Malta Gaming Authority (hereinafter the ‘Authority’) in light of the self-exclusion request I submitted in accordance with the Gaming Premises Regulations (S.L. 583.07).</w:t>
      </w:r>
    </w:p>
    <w:p w14:paraId="1F18873C" w14:textId="77777777" w:rsidR="003F569A" w:rsidRDefault="003F569A" w:rsidP="003F569A">
      <w:pPr>
        <w:pStyle w:val="NoSpacing"/>
      </w:pPr>
    </w:p>
    <w:p w14:paraId="0B08C9EA" w14:textId="77777777" w:rsidR="003F569A" w:rsidRDefault="003F569A" w:rsidP="003F569A">
      <w:pPr>
        <w:ind w:left="-142"/>
      </w:pPr>
      <w:r>
        <w:t>Pursuant to the above, and of my own volition, I hereby request the removal of the auto-renew clause pertinent to the self-exclusion mechanism.</w:t>
      </w:r>
    </w:p>
    <w:p w14:paraId="6B36C390" w14:textId="77777777" w:rsidR="003F569A" w:rsidRDefault="003F569A" w:rsidP="003F569A">
      <w:pPr>
        <w:pStyle w:val="NoSpacing"/>
      </w:pPr>
    </w:p>
    <w:p w14:paraId="2EF955F0" w14:textId="77777777" w:rsidR="003F569A" w:rsidRDefault="003F569A" w:rsidP="003F569A">
      <w:pPr>
        <w:ind w:left="-142"/>
      </w:pPr>
      <w:r>
        <w:t xml:space="preserve">I hereby confirm and acknowledge that the removal of the auto-renew clause shall be effective as of the next working day that it is received by the Authority during its normal working hours. I understand that as of the next working day, the Authority shall not be revoking the entire self-exclusion mechanism itself, but simply removing the auto-renew clause. In view of this, I understand that I can only be re-admitted into gambling premises upon completion of the current self-exclusion period. </w:t>
      </w:r>
    </w:p>
    <w:p w14:paraId="2E629DF2" w14:textId="77777777" w:rsidR="003F569A" w:rsidRDefault="003F569A" w:rsidP="003F569A">
      <w:pPr>
        <w:pStyle w:val="NoSpacing"/>
      </w:pPr>
    </w:p>
    <w:p w14:paraId="18522AE0" w14:textId="1793F51B" w:rsidR="003F569A" w:rsidRDefault="003F569A" w:rsidP="003F569A">
      <w:pPr>
        <w:pStyle w:val="NoSpacing"/>
      </w:pPr>
    </w:p>
    <w:p w14:paraId="222ECC6D" w14:textId="77777777" w:rsidR="003F569A" w:rsidRDefault="003F569A" w:rsidP="003F569A">
      <w:pPr>
        <w:pStyle w:val="NoSpacing"/>
      </w:pPr>
    </w:p>
    <w:p w14:paraId="2343A4AD" w14:textId="77777777" w:rsidR="003F569A" w:rsidRDefault="003F569A" w:rsidP="003F569A">
      <w:pPr>
        <w:pStyle w:val="NoSpacing"/>
      </w:pPr>
    </w:p>
    <w:p w14:paraId="75113764" w14:textId="77777777" w:rsidR="003F569A" w:rsidRDefault="003F569A" w:rsidP="003F569A">
      <w:pPr>
        <w:pStyle w:val="NoSpacing"/>
      </w:pPr>
    </w:p>
    <w:p w14:paraId="30870086" w14:textId="56F7EA50" w:rsidR="003F569A" w:rsidRDefault="003F569A" w:rsidP="003F569A">
      <w:pPr>
        <w:pStyle w:val="NoSpacing"/>
        <w:ind w:left="0" w:firstLine="720"/>
      </w:pPr>
      <w:r>
        <w:t xml:space="preserve">________________________     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_______________________   </w:t>
      </w:r>
    </w:p>
    <w:p w14:paraId="462BDEA2" w14:textId="77777777" w:rsidR="003F569A" w:rsidRDefault="003F569A" w:rsidP="003F569A">
      <w:pPr>
        <w:pStyle w:val="NoSpacing"/>
        <w:ind w:left="0"/>
      </w:pPr>
    </w:p>
    <w:p w14:paraId="1C08D168" w14:textId="1AD2D60F" w:rsidR="003F569A" w:rsidRDefault="003F569A" w:rsidP="003F569A">
      <w:pPr>
        <w:pStyle w:val="NoSpacing"/>
        <w:ind w:left="720"/>
      </w:pPr>
      <w:r>
        <w:t xml:space="preserve">         </w:t>
      </w:r>
      <w:r>
        <w:t xml:space="preserve">Customer Signature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Date</w:t>
      </w:r>
    </w:p>
    <w:p w14:paraId="4629841E" w14:textId="32D6791F" w:rsidR="003F5704" w:rsidRPr="0061034C" w:rsidRDefault="008A45FB" w:rsidP="008A45FB">
      <w:r>
        <w:tab/>
      </w:r>
    </w:p>
    <w:sectPr w:rsidR="003F5704" w:rsidRPr="0061034C" w:rsidSect="003D53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2C6AC" w14:textId="77777777" w:rsidR="003F569A" w:rsidRDefault="003F569A" w:rsidP="006A43D5">
      <w:pPr>
        <w:spacing w:after="0" w:line="240" w:lineRule="auto"/>
      </w:pPr>
      <w:r>
        <w:separator/>
      </w:r>
    </w:p>
  </w:endnote>
  <w:endnote w:type="continuationSeparator" w:id="0">
    <w:p w14:paraId="56E1E546" w14:textId="77777777" w:rsidR="003F569A" w:rsidRDefault="003F569A" w:rsidP="006A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M Sans">
    <w:altName w:val="DM Sans"/>
    <w:charset w:val="00"/>
    <w:family w:val="auto"/>
    <w:pitch w:val="variable"/>
    <w:sig w:usb0="8000002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1BD07" w14:textId="77777777" w:rsidR="008A45FB" w:rsidRDefault="008A45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639B" w14:textId="7D4282AB" w:rsidR="008A45FB" w:rsidRDefault="003F569A">
    <w:pPr>
      <w:pStyle w:val="Footer"/>
    </w:pPr>
    <w:r>
      <w:rPr>
        <w:rFonts w:cstheme="minorHAnsi"/>
      </w:rPr>
      <w:t xml:space="preserve">Security Classification of this form once completed: </w:t>
    </w:r>
    <w:sdt>
      <w:sdtPr>
        <w:rPr>
          <w:rFonts w:cstheme="minorHAnsi"/>
        </w:rPr>
        <w:alias w:val="Document classification"/>
        <w:tag w:val="Document classification"/>
        <w:id w:val="478358470"/>
        <w:placeholder/>
        <w:dropDownList>
          <w:listItem w:displayText="Top Secret" w:value="Top Secret"/>
          <w:listItem w:displayText="Secret" w:value="Secret"/>
          <w:listItem w:displayText="Confidential" w:value="Confidential"/>
          <w:listItem w:displayText="Restricted" w:value="Restricted"/>
          <w:listItem w:displayText="Unclassified" w:value="Unclassified"/>
          <w:listItem w:displayText="Public" w:value="Public"/>
        </w:dropDownList>
      </w:sdtPr>
      <w:sdtEndPr/>
      <w:sdtContent>
        <w:r>
          <w:rPr>
            <w:rFonts w:cstheme="minorHAnsi"/>
          </w:rPr>
          <w:t>Confidential</w:t>
        </w:r>
      </w:sdtContent>
    </w:sdt>
    <w:r w:rsidR="008A45FB" w:rsidRPr="006A43D5">
      <w:t xml:space="preserve"> </w:t>
    </w:r>
    <w:r w:rsidR="008A45FB" w:rsidRPr="006A43D5">
      <w:ptab w:relativeTo="margin" w:alignment="right" w:leader="none"/>
    </w:r>
    <w:r w:rsidR="008A45FB" w:rsidRPr="006A43D5">
      <w:t xml:space="preserve">Page </w:t>
    </w:r>
    <w:r w:rsidR="008A45FB" w:rsidRPr="006A43D5">
      <w:rPr>
        <w:b/>
        <w:bCs/>
      </w:rPr>
      <w:fldChar w:fldCharType="begin"/>
    </w:r>
    <w:r w:rsidR="008A45FB" w:rsidRPr="006A43D5">
      <w:rPr>
        <w:b/>
        <w:bCs/>
      </w:rPr>
      <w:instrText xml:space="preserve"> PAGE  \* Arabic  \* MERGEFORMAT </w:instrText>
    </w:r>
    <w:r w:rsidR="008A45FB" w:rsidRPr="006A43D5">
      <w:rPr>
        <w:b/>
        <w:bCs/>
      </w:rPr>
      <w:fldChar w:fldCharType="separate"/>
    </w:r>
    <w:r w:rsidR="008A45FB">
      <w:rPr>
        <w:b/>
        <w:bCs/>
      </w:rPr>
      <w:t>3</w:t>
    </w:r>
    <w:r w:rsidR="008A45FB" w:rsidRPr="006A43D5">
      <w:rPr>
        <w:b/>
        <w:bCs/>
      </w:rPr>
      <w:fldChar w:fldCharType="end"/>
    </w:r>
    <w:r w:rsidR="008A45FB" w:rsidRPr="006A43D5">
      <w:t xml:space="preserve"> of </w:t>
    </w:r>
    <w:r w:rsidR="008A45FB" w:rsidRPr="006A43D5">
      <w:rPr>
        <w:b/>
        <w:bCs/>
      </w:rPr>
      <w:fldChar w:fldCharType="begin"/>
    </w:r>
    <w:r w:rsidR="008A45FB" w:rsidRPr="006A43D5">
      <w:rPr>
        <w:b/>
        <w:bCs/>
      </w:rPr>
      <w:instrText xml:space="preserve"> NUMPAGES  \* Arabic  \* MERGEFORMAT </w:instrText>
    </w:r>
    <w:r w:rsidR="008A45FB" w:rsidRPr="006A43D5">
      <w:rPr>
        <w:b/>
        <w:bCs/>
      </w:rPr>
      <w:fldChar w:fldCharType="separate"/>
    </w:r>
    <w:r w:rsidR="008A45FB">
      <w:rPr>
        <w:b/>
        <w:bCs/>
      </w:rPr>
      <w:t>4</w:t>
    </w:r>
    <w:r w:rsidR="008A45FB" w:rsidRPr="006A43D5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4CBB" w14:textId="77777777" w:rsidR="008A45FB" w:rsidRDefault="008A4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E4459" w14:textId="77777777" w:rsidR="003F569A" w:rsidRDefault="003F569A" w:rsidP="006A43D5">
      <w:pPr>
        <w:spacing w:after="0" w:line="240" w:lineRule="auto"/>
      </w:pPr>
      <w:r>
        <w:separator/>
      </w:r>
    </w:p>
  </w:footnote>
  <w:footnote w:type="continuationSeparator" w:id="0">
    <w:p w14:paraId="261B0284" w14:textId="77777777" w:rsidR="003F569A" w:rsidRDefault="003F569A" w:rsidP="006A4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B05E0" w14:textId="77777777" w:rsidR="003D53BA" w:rsidRDefault="003D5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81DFB" w14:textId="15E5A71E" w:rsidR="008A45FB" w:rsidRDefault="008A45FB">
    <w:pPr>
      <w:pStyle w:val="Header"/>
    </w:pPr>
    <w:r>
      <w:ptab w:relativeTo="margin" w:alignment="right" w:leader="none"/>
    </w:r>
    <w:r w:rsidRPr="003D53BA">
      <w:t xml:space="preserve"> </w:t>
    </w:r>
    <w:sdt>
      <w:sdtPr>
        <w:id w:val="-450319764"/>
        <w:placeholder/>
      </w:sdtPr>
      <w:sdtEndPr/>
      <w:sdtContent>
        <w:r w:rsidR="003F569A">
          <w:t>MGA/F/015</w:t>
        </w:r>
      </w:sdtContent>
    </w:sdt>
    <w:r w:rsidRPr="007A0418">
      <w:rPr>
        <w:noProof/>
        <w:color w:val="262626" w:themeColor="text1" w:themeTint="D9"/>
        <w:sz w:val="18"/>
        <w:szCs w:val="18"/>
      </w:rPr>
      <w:t xml:space="preserve"> </w:t>
    </w:r>
    <w:r w:rsidRPr="007A0418">
      <w:rPr>
        <w:noProof/>
        <w:color w:val="262626" w:themeColor="text1" w:themeTint="D9"/>
        <w:sz w:val="18"/>
        <w:szCs w:val="18"/>
      </w:rPr>
      <w:drawing>
        <wp:anchor distT="0" distB="0" distL="114300" distR="114300" simplePos="0" relativeHeight="251696128" behindDoc="0" locked="0" layoutInCell="1" allowOverlap="1" wp14:anchorId="4EA81146" wp14:editId="20AB7E5A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440000" cy="417600"/>
          <wp:effectExtent l="0" t="0" r="8255" b="1905"/>
          <wp:wrapSquare wrapText="bothSides"/>
          <wp:docPr id="3" name="Picture 3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v</w:t>
    </w:r>
    <w:sdt>
      <w:sdtPr>
        <w:id w:val="1113019867"/>
        <w:placeholder/>
      </w:sdtPr>
      <w:sdtEndPr/>
      <w:sdtContent>
        <w:r w:rsidR="003F569A">
          <w:t>1</w:t>
        </w:r>
      </w:sdtContent>
    </w:sdt>
    <w:r>
      <w:t xml:space="preserve"> </w:t>
    </w:r>
    <w:sdt>
      <w:sdtPr>
        <w:id w:val="-1355107495"/>
        <w:placeholder/>
        <w:date w:fullDate="2022-06-01T00:00:00Z">
          <w:dateFormat w:val="MMMM yyyy"/>
          <w:lid w:val="en-GB"/>
          <w:storeMappedDataAs w:val="dateTime"/>
          <w:calendar w:val="gregorian"/>
        </w:date>
      </w:sdtPr>
      <w:sdtEndPr/>
      <w:sdtContent>
        <w:r w:rsidR="003F569A">
          <w:t>June 2022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0EE61" w14:textId="77777777" w:rsidR="003D53BA" w:rsidRDefault="003D5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84A"/>
    <w:multiLevelType w:val="hybridMultilevel"/>
    <w:tmpl w:val="73863DF4"/>
    <w:lvl w:ilvl="0" w:tplc="F94C94A0">
      <w:start w:val="1"/>
      <w:numFmt w:val="decimal"/>
      <w:lvlText w:val="%1 "/>
      <w:lvlJc w:val="left"/>
      <w:pPr>
        <w:ind w:left="720" w:hanging="360"/>
      </w:pPr>
      <w:rPr>
        <w:rFonts w:ascii="DM Sans" w:hAnsi="DM Sans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13263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A665F60"/>
    <w:multiLevelType w:val="multilevel"/>
    <w:tmpl w:val="FC9C752E"/>
    <w:lvl w:ilvl="0">
      <w:start w:val="1"/>
      <w:numFmt w:val="decimal"/>
      <w:pStyle w:val="Heading1"/>
      <w:lvlText w:val="%1"/>
      <w:lvlJc w:val="left"/>
      <w:pPr>
        <w:ind w:left="624" w:hanging="624"/>
      </w:pPr>
      <w:rPr>
        <w:rFonts w:ascii="DM Sans" w:hAnsi="DM Sans" w:hint="default"/>
        <w:b/>
        <w:i w:val="0"/>
        <w:color w:val="8350F6"/>
      </w:rPr>
    </w:lvl>
    <w:lvl w:ilvl="1">
      <w:start w:val="1"/>
      <w:numFmt w:val="decimal"/>
      <w:pStyle w:val="Heading2"/>
      <w:lvlText w:val="%1.%2"/>
      <w:lvlJc w:val="left"/>
      <w:pPr>
        <w:ind w:left="624" w:hanging="624"/>
      </w:pPr>
      <w:rPr>
        <w:rFonts w:ascii="DM Sans" w:hAnsi="DM Sans" w:hint="default"/>
        <w:b/>
        <w:i w:val="0"/>
        <w:color w:val="8350F6"/>
      </w:rPr>
    </w:lvl>
    <w:lvl w:ilvl="2">
      <w:start w:val="1"/>
      <w:numFmt w:val="decimal"/>
      <w:pStyle w:val="Heading3"/>
      <w:lvlText w:val="%1.%2.%3"/>
      <w:lvlJc w:val="left"/>
      <w:pPr>
        <w:ind w:left="907" w:hanging="907"/>
      </w:pPr>
      <w:rPr>
        <w:rFonts w:ascii="DM Sans" w:hAnsi="DM Sans" w:hint="default"/>
        <w:b w:val="0"/>
        <w:i w:val="0"/>
        <w:color w:val="8350F6"/>
      </w:rPr>
    </w:lvl>
    <w:lvl w:ilvl="3">
      <w:start w:val="1"/>
      <w:numFmt w:val="decimal"/>
      <w:pStyle w:val="Heading4"/>
      <w:lvlText w:val="%1.%2.%3.%4"/>
      <w:lvlJc w:val="left"/>
      <w:pPr>
        <w:ind w:left="1191" w:hanging="1191"/>
      </w:pPr>
      <w:rPr>
        <w:rFonts w:ascii="DM Sans" w:hAnsi="DM Sans" w:hint="default"/>
        <w:color w:val="8350F6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ascii="DM Sans" w:hAnsi="DM Sans" w:hint="default"/>
        <w:color w:val="8350F6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ascii="DM Sans" w:hAnsi="DM Sans" w:hint="default"/>
        <w:color w:val="8350F6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ascii="DM Sans" w:hAnsi="DM Sans" w:hint="default"/>
        <w:color w:val="8350F6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ascii="DM Sans" w:hAnsi="DM Sans" w:hint="default"/>
        <w:color w:val="8350F6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DM Sans" w:hAnsi="DM Sans" w:hint="default"/>
        <w:color w:val="8350F6"/>
      </w:rPr>
    </w:lvl>
  </w:abstractNum>
  <w:num w:numId="1" w16cid:durableId="742721746">
    <w:abstractNumId w:val="0"/>
  </w:num>
  <w:num w:numId="2" w16cid:durableId="2015185979">
    <w:abstractNumId w:val="1"/>
  </w:num>
  <w:num w:numId="3" w16cid:durableId="1080952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1MDE2MDeyNLAwsDBW0lEKTi0uzszPAykwrQUALLfuZCwAAAA="/>
  </w:docVars>
  <w:rsids>
    <w:rsidRoot w:val="003F569A"/>
    <w:rsid w:val="00070254"/>
    <w:rsid w:val="003251E7"/>
    <w:rsid w:val="003D53BA"/>
    <w:rsid w:val="003F569A"/>
    <w:rsid w:val="003F5704"/>
    <w:rsid w:val="0061034C"/>
    <w:rsid w:val="006A43D5"/>
    <w:rsid w:val="008A45FB"/>
    <w:rsid w:val="00B9675A"/>
    <w:rsid w:val="00E01189"/>
    <w:rsid w:val="00E6637B"/>
    <w:rsid w:val="00E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6AAB1"/>
  <w15:chartTrackingRefBased/>
  <w15:docId w15:val="{4BEF3089-95C1-4CC3-9332-5F33D799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34C"/>
    <w:pPr>
      <w:jc w:val="both"/>
    </w:pPr>
    <w:rPr>
      <w:rFonts w:ascii="DM Sans" w:hAnsi="DM Sans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61034C"/>
    <w:pPr>
      <w:numPr>
        <w:numId w:val="3"/>
      </w:numPr>
      <w:spacing w:before="240" w:after="240" w:line="240" w:lineRule="auto"/>
      <w:outlineLvl w:val="0"/>
    </w:pPr>
    <w:rPr>
      <w:b/>
      <w:bCs/>
      <w:color w:val="8350F6"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1034C"/>
    <w:pPr>
      <w:numPr>
        <w:ilvl w:val="1"/>
        <w:numId w:val="3"/>
      </w:numPr>
      <w:spacing w:before="40" w:after="80" w:line="312" w:lineRule="auto"/>
      <w:outlineLvl w:val="1"/>
    </w:pPr>
    <w:rPr>
      <w:b/>
      <w:bCs/>
      <w:color w:val="8350F6"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61034C"/>
    <w:pPr>
      <w:numPr>
        <w:ilvl w:val="2"/>
        <w:numId w:val="3"/>
      </w:numPr>
      <w:spacing w:after="120" w:line="312" w:lineRule="auto"/>
      <w:outlineLvl w:val="2"/>
    </w:pPr>
    <w:rPr>
      <w:color w:val="8350F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1034C"/>
    <w:pPr>
      <w:numPr>
        <w:ilvl w:val="3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3D5"/>
  </w:style>
  <w:style w:type="paragraph" w:styleId="Footer">
    <w:name w:val="footer"/>
    <w:basedOn w:val="Normal"/>
    <w:link w:val="FooterChar"/>
    <w:uiPriority w:val="99"/>
    <w:unhideWhenUsed/>
    <w:rsid w:val="006A4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3D5"/>
  </w:style>
  <w:style w:type="character" w:styleId="PlaceholderText">
    <w:name w:val="Placeholder Text"/>
    <w:basedOn w:val="DefaultParagraphFont"/>
    <w:uiPriority w:val="99"/>
    <w:semiHidden/>
    <w:rsid w:val="00E01189"/>
    <w:rPr>
      <w:color w:val="808080"/>
    </w:rPr>
  </w:style>
  <w:style w:type="character" w:styleId="Strong">
    <w:name w:val="Strong"/>
    <w:basedOn w:val="DefaultParagraphFont"/>
    <w:uiPriority w:val="22"/>
    <w:qFormat/>
    <w:rsid w:val="00B9675A"/>
    <w:rPr>
      <w:rFonts w:ascii="DM Sans" w:hAnsi="DM Sans"/>
      <w:b/>
      <w:bCs/>
      <w:color w:val="8350F6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9675A"/>
    <w:pPr>
      <w:spacing w:after="900" w:line="240" w:lineRule="auto"/>
      <w:jc w:val="left"/>
    </w:pPr>
    <w:rPr>
      <w:b/>
      <w:bCs/>
      <w:iCs/>
      <w:color w:val="FFFFFF" w:themeColor="background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9675A"/>
    <w:rPr>
      <w:rFonts w:ascii="DM Sans" w:hAnsi="DM Sans"/>
      <w:b/>
      <w:bCs/>
      <w:iCs/>
      <w:color w:val="FFFFFF" w:themeColor="background1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61034C"/>
    <w:rPr>
      <w:rFonts w:ascii="DM Sans" w:hAnsi="DM Sans"/>
      <w:b/>
      <w:bCs/>
      <w:color w:val="8350F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034C"/>
    <w:rPr>
      <w:rFonts w:ascii="DM Sans" w:hAnsi="DM Sans"/>
      <w:b/>
      <w:bCs/>
      <w:color w:val="8350F6"/>
      <w:sz w:val="24"/>
      <w:szCs w:val="24"/>
    </w:rPr>
  </w:style>
  <w:style w:type="paragraph" w:styleId="ListParagraph">
    <w:name w:val="List Paragraph"/>
    <w:basedOn w:val="Normal"/>
    <w:uiPriority w:val="34"/>
    <w:qFormat/>
    <w:rsid w:val="0061034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1034C"/>
    <w:rPr>
      <w:rFonts w:ascii="DM Sans" w:hAnsi="DM Sans"/>
      <w:color w:val="8350F6"/>
    </w:rPr>
  </w:style>
  <w:style w:type="character" w:customStyle="1" w:styleId="Heading4Char">
    <w:name w:val="Heading 4 Char"/>
    <w:basedOn w:val="DefaultParagraphFont"/>
    <w:link w:val="Heading4"/>
    <w:uiPriority w:val="9"/>
    <w:rsid w:val="0061034C"/>
    <w:rPr>
      <w:rFonts w:ascii="DM Sans" w:hAnsi="DM Sans"/>
      <w:color w:val="8350F6"/>
    </w:rPr>
  </w:style>
  <w:style w:type="paragraph" w:styleId="TOC1">
    <w:name w:val="toc 1"/>
    <w:basedOn w:val="Normal"/>
    <w:next w:val="Normal"/>
    <w:autoRedefine/>
    <w:uiPriority w:val="39"/>
    <w:unhideWhenUsed/>
    <w:rsid w:val="0061034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1034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1034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1034C"/>
    <w:rPr>
      <w:color w:val="B20215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E483E"/>
    <w:pPr>
      <w:keepNext/>
      <w:keepLines/>
      <w:numPr>
        <w:numId w:val="0"/>
      </w:numPr>
      <w:spacing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4F0CE8" w:themeColor="accent1" w:themeShade="BF"/>
      <w:lang w:eastAsia="en-GB"/>
    </w:rPr>
  </w:style>
  <w:style w:type="paragraph" w:styleId="NoSpacing">
    <w:name w:val="No Spacing"/>
    <w:uiPriority w:val="1"/>
    <w:qFormat/>
    <w:rsid w:val="003F569A"/>
    <w:pPr>
      <w:spacing w:after="0" w:line="240" w:lineRule="auto"/>
      <w:ind w:left="-16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Quality%20and%20Operational%20Excellence\QLT%20&amp;%20OPEX\Quality%20Management\Record%20of%20Tasks%20Carried%20Out\Quality%20Projects\MGA%20Rebranding\Resources%20for%20rebranding\External%20Form%20Template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C8D3DB"/>
      </a:dk2>
      <a:lt2>
        <a:srgbClr val="666666"/>
      </a:lt2>
      <a:accent1>
        <a:srgbClr val="8350F6"/>
      </a:accent1>
      <a:accent2>
        <a:srgbClr val="8E91F6"/>
      </a:accent2>
      <a:accent3>
        <a:srgbClr val="27CC81"/>
      </a:accent3>
      <a:accent4>
        <a:srgbClr val="60E294"/>
      </a:accent4>
      <a:accent5>
        <a:srgbClr val="FF603F"/>
      </a:accent5>
      <a:accent6>
        <a:srgbClr val="FF8261"/>
      </a:accent6>
      <a:hlink>
        <a:srgbClr val="B20215"/>
      </a:hlink>
      <a:folHlink>
        <a:srgbClr val="66666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Primary Purple">
      <a:srgbClr val="8350F6"/>
    </a:custClr>
    <a:custClr name="Primary Green">
      <a:srgbClr val="27CC81"/>
    </a:custClr>
    <a:custClr name="Primary Red">
      <a:srgbClr val="FF603F"/>
    </a:custClr>
    <a:custClr name="Secondary Purple">
      <a:srgbClr val="8E91F6"/>
    </a:custClr>
    <a:custClr name="Secondary Green">
      <a:srgbClr val="60E294"/>
    </a:custClr>
    <a:custClr name="Secondary Red">
      <a:srgbClr val="FF8261"/>
    </a:custClr>
  </a:custClrLst>
  <a:extLst>
    <a:ext uri="{05A4C25C-085E-4340-85A3-A5531E510DB2}">
      <thm15:themeFamily xmlns:thm15="http://schemas.microsoft.com/office/thememl/2012/main" name="Theme1" id="{330C8646-92B5-4806-9C74-5CFEACF6695B}" vid="{08894A50-7E23-4495-8F54-E4C8DA2B639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F6EE5-0C86-4AB0-8BED-95D592D4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 Form Template.dotx</Template>
  <TotalTime>15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Malta Gaming Authority</dc:subject>
  <dc:creator>Kim Talbot</dc:creator>
  <cp:keywords/>
  <dc:description/>
  <cp:lastModifiedBy>Talbot Kim at MGA</cp:lastModifiedBy>
  <cp:revision>1</cp:revision>
  <dcterms:created xsi:type="dcterms:W3CDTF">2023-01-19T06:14:00Z</dcterms:created>
  <dcterms:modified xsi:type="dcterms:W3CDTF">2023-01-19T06:33:00Z</dcterms:modified>
</cp:coreProperties>
</file>